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F" w:rsidRPr="001C7FA7" w:rsidRDefault="006C733F" w:rsidP="006C733F">
      <w:pPr>
        <w:pStyle w:val="Domynie"/>
        <w:jc w:val="center"/>
        <w:rPr>
          <w:sz w:val="20"/>
          <w:szCs w:val="20"/>
        </w:rPr>
      </w:pP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C7FA7">
        <w:rPr>
          <w:sz w:val="20"/>
          <w:szCs w:val="20"/>
        </w:rPr>
        <w:t xml:space="preserve">    Załącznik nr 1</w:t>
      </w:r>
    </w:p>
    <w:p w:rsidR="006C733F" w:rsidRPr="001C7FA7" w:rsidRDefault="006C733F" w:rsidP="006C733F">
      <w:pPr>
        <w:pStyle w:val="Domynie"/>
        <w:jc w:val="center"/>
        <w:rPr>
          <w:sz w:val="20"/>
          <w:szCs w:val="20"/>
        </w:rPr>
      </w:pP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</w:r>
      <w:r w:rsidRPr="001C7FA7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Pr="001C7FA7">
        <w:rPr>
          <w:sz w:val="20"/>
          <w:szCs w:val="20"/>
        </w:rPr>
        <w:t xml:space="preserve"> do Zarządzenia Nr</w:t>
      </w:r>
      <w:r>
        <w:rPr>
          <w:sz w:val="20"/>
          <w:szCs w:val="20"/>
        </w:rPr>
        <w:t>101</w:t>
      </w:r>
      <w:r w:rsidRPr="001C7FA7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6C733F" w:rsidRPr="001C7FA7" w:rsidRDefault="006C733F" w:rsidP="006C733F">
      <w:pPr>
        <w:pStyle w:val="Domynie"/>
        <w:jc w:val="center"/>
        <w:rPr>
          <w:sz w:val="20"/>
          <w:szCs w:val="20"/>
        </w:rPr>
      </w:pPr>
      <w:r w:rsidRPr="001C7FA7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z dnia 30 czerwca 2022</w:t>
      </w:r>
      <w:r w:rsidRPr="001C7FA7">
        <w:rPr>
          <w:sz w:val="20"/>
          <w:szCs w:val="20"/>
        </w:rPr>
        <w:t xml:space="preserve"> r.</w:t>
      </w:r>
    </w:p>
    <w:p w:rsidR="006C733F" w:rsidRPr="001C7FA7" w:rsidRDefault="006C733F" w:rsidP="006C733F">
      <w:pPr>
        <w:pStyle w:val="Domynie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65"/>
        <w:gridCol w:w="5619"/>
        <w:gridCol w:w="1618"/>
      </w:tblGrid>
      <w:tr w:rsidR="006C733F" w:rsidRPr="001C7FA7" w:rsidTr="00887E5C">
        <w:tc>
          <w:tcPr>
            <w:tcW w:w="560" w:type="dxa"/>
            <w:shd w:val="clear" w:color="auto" w:fill="D9D9D9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Lp.</w:t>
            </w:r>
          </w:p>
        </w:tc>
        <w:tc>
          <w:tcPr>
            <w:tcW w:w="8902" w:type="dxa"/>
            <w:gridSpan w:val="3"/>
            <w:shd w:val="clear" w:color="auto" w:fill="D9D9D9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Metoda obliczenia podstawowej kwoty dotacji dla przedszkoli na podstawie art. 12 ust. 1 ustawy z dnia 27 października 2017 r. o finansowaniu zadań oświatowych (Dz. U. z 20</w:t>
            </w:r>
            <w:r>
              <w:rPr>
                <w:sz w:val="20"/>
                <w:szCs w:val="20"/>
              </w:rPr>
              <w:t>21 r. poz. 1930 ze zm.</w:t>
            </w:r>
            <w:r w:rsidRPr="001C7FA7">
              <w:rPr>
                <w:sz w:val="20"/>
                <w:szCs w:val="20"/>
              </w:rPr>
              <w:t>), zwanej dalej „ustaw</w:t>
            </w:r>
            <w:r>
              <w:rPr>
                <w:sz w:val="20"/>
                <w:szCs w:val="20"/>
              </w:rPr>
              <w:t>ą</w:t>
            </w:r>
            <w:r w:rsidRPr="001C7FA7">
              <w:rPr>
                <w:sz w:val="20"/>
                <w:szCs w:val="20"/>
              </w:rPr>
              <w:t>”</w:t>
            </w:r>
          </w:p>
        </w:tc>
      </w:tr>
      <w:tr w:rsidR="006C733F" w:rsidRPr="00152680" w:rsidTr="00887E5C">
        <w:tc>
          <w:tcPr>
            <w:tcW w:w="560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1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Kwota wydatków bieżących, o których mowa w art. 12 ust. 1 ustawy, zaplanowanych na rok budżetowy na prowadzenie przez Gminę Miejską Turek przedszkoli,</w:t>
            </w:r>
            <w:r>
              <w:rPr>
                <w:sz w:val="20"/>
                <w:szCs w:val="20"/>
              </w:rPr>
              <w:br/>
            </w:r>
            <w:r w:rsidRPr="001C7FA7">
              <w:rPr>
                <w:sz w:val="20"/>
                <w:szCs w:val="20"/>
              </w:rPr>
              <w:t xml:space="preserve"> z wyłączeniem przedszkoli specjalnych i przedszkoli, w których zaplanowane wydatki bieżące finansowane z udziałem środków pochodzących z budżetu Unii Europejskiej przekraczają 50 % ich zaplanowanych wydatków bieżących.</w:t>
            </w:r>
          </w:p>
        </w:tc>
        <w:tc>
          <w:tcPr>
            <w:tcW w:w="1618" w:type="dxa"/>
            <w:shd w:val="clear" w:color="auto" w:fill="FFFFFF"/>
          </w:tcPr>
          <w:p w:rsidR="006C733F" w:rsidRPr="00152680" w:rsidRDefault="006C733F" w:rsidP="00887E5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922 058,98</w:t>
            </w:r>
            <w:r w:rsidRPr="00152680">
              <w:rPr>
                <w:sz w:val="20"/>
                <w:szCs w:val="20"/>
              </w:rPr>
              <w:t xml:space="preserve"> zł</w:t>
            </w:r>
          </w:p>
        </w:tc>
      </w:tr>
      <w:tr w:rsidR="006C733F" w:rsidRPr="00152680" w:rsidTr="00887E5C">
        <w:tc>
          <w:tcPr>
            <w:tcW w:w="560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2.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Kwota wydatków bieżących w 20</w:t>
            </w:r>
            <w:r>
              <w:rPr>
                <w:sz w:val="20"/>
                <w:szCs w:val="20"/>
              </w:rPr>
              <w:t>22</w:t>
            </w:r>
            <w:r w:rsidRPr="001C7FA7">
              <w:rPr>
                <w:sz w:val="20"/>
                <w:szCs w:val="20"/>
              </w:rPr>
              <w:t xml:space="preserve"> roku – ustalona do obliczenia podstawowej kwoty dotacji dla przedszkoli zgodnie z art. 12 ust. 1 </w:t>
            </w:r>
            <w:proofErr w:type="spellStart"/>
            <w:r w:rsidRPr="001C7FA7">
              <w:rPr>
                <w:sz w:val="20"/>
                <w:szCs w:val="20"/>
              </w:rPr>
              <w:t>pkt</w:t>
            </w:r>
            <w:proofErr w:type="spellEnd"/>
            <w:r w:rsidRPr="001C7FA7">
              <w:rPr>
                <w:sz w:val="20"/>
                <w:szCs w:val="20"/>
              </w:rPr>
              <w:t xml:space="preserve"> 1 – 7 ustawy</w:t>
            </w:r>
          </w:p>
        </w:tc>
        <w:tc>
          <w:tcPr>
            <w:tcW w:w="1618" w:type="dxa"/>
            <w:shd w:val="clear" w:color="auto" w:fill="FFFFFF"/>
          </w:tcPr>
          <w:p w:rsidR="006C733F" w:rsidRPr="00152680" w:rsidRDefault="006C733F" w:rsidP="00887E5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12 460 456,42</w:t>
            </w:r>
            <w:r w:rsidRPr="00152680">
              <w:rPr>
                <w:sz w:val="20"/>
                <w:szCs w:val="20"/>
              </w:rPr>
              <w:t xml:space="preserve"> zł</w:t>
            </w:r>
          </w:p>
        </w:tc>
      </w:tr>
      <w:tr w:rsidR="006C733F" w:rsidRPr="00152680" w:rsidTr="00887E5C">
        <w:tc>
          <w:tcPr>
            <w:tcW w:w="560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3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 xml:space="preserve">Statystyczna liczba uczniów w tych przedszkoli </w:t>
            </w:r>
            <w:r>
              <w:rPr>
                <w:sz w:val="20"/>
                <w:szCs w:val="20"/>
              </w:rPr>
              <w:t xml:space="preserve">zgodnie z art. 11 </w:t>
            </w:r>
            <w:r w:rsidRPr="001C7FA7">
              <w:rPr>
                <w:sz w:val="20"/>
                <w:szCs w:val="20"/>
              </w:rPr>
              <w:t>ust. 1 ustawy z dnia 27 października 2017 r. o finansowaniu zadań oświatowych (Dz. U. z 20</w:t>
            </w:r>
            <w:r>
              <w:rPr>
                <w:sz w:val="20"/>
                <w:szCs w:val="20"/>
              </w:rPr>
              <w:t xml:space="preserve">21 r. poz. 1930 ze </w:t>
            </w:r>
            <w:proofErr w:type="spellStart"/>
            <w:r>
              <w:rPr>
                <w:sz w:val="20"/>
                <w:szCs w:val="20"/>
              </w:rPr>
              <w:t>zm</w:t>
            </w:r>
            <w:proofErr w:type="spellEnd"/>
            <w:r w:rsidRPr="001C7FA7">
              <w:rPr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FFFFFF"/>
          </w:tcPr>
          <w:p w:rsidR="006C733F" w:rsidRPr="00152680" w:rsidRDefault="006C733F" w:rsidP="00887E5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</w:tr>
      <w:tr w:rsidR="006C733F" w:rsidRPr="00152680" w:rsidTr="00887E5C">
        <w:tc>
          <w:tcPr>
            <w:tcW w:w="560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Pomniejszona o:</w:t>
            </w:r>
          </w:p>
          <w:p w:rsidR="006C733F" w:rsidRPr="001C7FA7" w:rsidRDefault="006C733F" w:rsidP="00887E5C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  <w:p w:rsidR="006C733F" w:rsidRPr="001C7FA7" w:rsidRDefault="006C733F" w:rsidP="00887E5C">
            <w:pPr>
              <w:pStyle w:val="Domynie"/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statystyczną liczbę uczniów niepełn</w:t>
            </w:r>
            <w:r>
              <w:rPr>
                <w:sz w:val="20"/>
                <w:szCs w:val="20"/>
              </w:rPr>
              <w:t>osprawnych w tych przedszkolach</w:t>
            </w:r>
            <w:r w:rsidRPr="001C7F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8" w:type="dxa"/>
            <w:shd w:val="clear" w:color="auto" w:fill="FFFFFF"/>
          </w:tcPr>
          <w:p w:rsidR="006C733F" w:rsidRPr="00152680" w:rsidRDefault="006C733F" w:rsidP="00887E5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11</w:t>
            </w:r>
          </w:p>
        </w:tc>
      </w:tr>
      <w:tr w:rsidR="006C733F" w:rsidRPr="00152680" w:rsidTr="00887E5C">
        <w:tc>
          <w:tcPr>
            <w:tcW w:w="560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5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Statystyczna liczba uczniów do obliczenia podstawowej kwoty dotacji</w:t>
            </w:r>
          </w:p>
        </w:tc>
        <w:tc>
          <w:tcPr>
            <w:tcW w:w="1618" w:type="dxa"/>
            <w:shd w:val="clear" w:color="auto" w:fill="FFFFFF"/>
          </w:tcPr>
          <w:p w:rsidR="006C733F" w:rsidRPr="00152680" w:rsidRDefault="006C733F" w:rsidP="00887E5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 w:rsidRPr="00152680">
              <w:rPr>
                <w:sz w:val="20"/>
                <w:szCs w:val="20"/>
              </w:rPr>
              <w:t>778</w:t>
            </w:r>
          </w:p>
        </w:tc>
      </w:tr>
      <w:tr w:rsidR="006C733F" w:rsidRPr="00152680" w:rsidTr="00887E5C">
        <w:tc>
          <w:tcPr>
            <w:tcW w:w="560" w:type="dxa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6</w:t>
            </w:r>
          </w:p>
        </w:tc>
        <w:tc>
          <w:tcPr>
            <w:tcW w:w="7284" w:type="dxa"/>
            <w:gridSpan w:val="2"/>
            <w:shd w:val="clear" w:color="auto" w:fill="FFFFFF"/>
          </w:tcPr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Podstawowa kwota dotacji dla przedszkoli na rok 20</w:t>
            </w:r>
            <w:r>
              <w:rPr>
                <w:sz w:val="20"/>
                <w:szCs w:val="20"/>
              </w:rPr>
              <w:t>22</w:t>
            </w:r>
            <w:r w:rsidRPr="001C7FA7">
              <w:rPr>
                <w:sz w:val="20"/>
                <w:szCs w:val="20"/>
              </w:rPr>
              <w:t xml:space="preserve"> r.</w:t>
            </w:r>
          </w:p>
          <w:p w:rsidR="006C733F" w:rsidRPr="001C7FA7" w:rsidRDefault="006C733F" w:rsidP="00887E5C">
            <w:pPr>
              <w:pStyle w:val="Domynie"/>
              <w:spacing w:line="360" w:lineRule="auto"/>
              <w:jc w:val="both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(kwota z pozycji 2 podzielona przez statystyczną liczbę uczniów pozycja 5)</w:t>
            </w:r>
          </w:p>
        </w:tc>
        <w:tc>
          <w:tcPr>
            <w:tcW w:w="1618" w:type="dxa"/>
            <w:shd w:val="clear" w:color="auto" w:fill="FFFFFF"/>
          </w:tcPr>
          <w:p w:rsidR="006C733F" w:rsidRPr="00152680" w:rsidRDefault="006C733F" w:rsidP="00887E5C">
            <w:pPr>
              <w:pStyle w:val="Domynie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16 016,01</w:t>
            </w:r>
            <w:r w:rsidRPr="00152680">
              <w:rPr>
                <w:sz w:val="20"/>
                <w:szCs w:val="20"/>
              </w:rPr>
              <w:t xml:space="preserve"> zł</w:t>
            </w:r>
          </w:p>
        </w:tc>
      </w:tr>
    </w:tbl>
    <w:p w:rsidR="006C733F" w:rsidRPr="001C7FA7" w:rsidRDefault="006C733F" w:rsidP="006C733F">
      <w:pPr>
        <w:pStyle w:val="Domynie"/>
        <w:spacing w:line="360" w:lineRule="auto"/>
        <w:jc w:val="both"/>
        <w:rPr>
          <w:sz w:val="20"/>
          <w:szCs w:val="20"/>
        </w:rPr>
      </w:pPr>
    </w:p>
    <w:p w:rsidR="006C733F" w:rsidRPr="001C7FA7" w:rsidRDefault="006C733F" w:rsidP="006C733F">
      <w:pPr>
        <w:pStyle w:val="Domynie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91"/>
        <w:gridCol w:w="3115"/>
      </w:tblGrid>
      <w:tr w:rsidR="006C733F" w:rsidRPr="001C7FA7" w:rsidTr="00887E5C">
        <w:tc>
          <w:tcPr>
            <w:tcW w:w="9778" w:type="dxa"/>
            <w:gridSpan w:val="3"/>
            <w:shd w:val="clear" w:color="auto" w:fill="D9D9D9"/>
          </w:tcPr>
          <w:p w:rsidR="006C733F" w:rsidRPr="001C7FA7" w:rsidRDefault="006C733F" w:rsidP="00887E5C">
            <w:pPr>
              <w:pStyle w:val="Domynie"/>
              <w:spacing w:line="360" w:lineRule="auto"/>
              <w:jc w:val="center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Kwo</w:t>
            </w:r>
            <w:r>
              <w:rPr>
                <w:sz w:val="20"/>
                <w:szCs w:val="20"/>
              </w:rPr>
              <w:t>ty dotacji do wypłaty w roku 2022</w:t>
            </w:r>
            <w:r w:rsidRPr="001C7FA7">
              <w:rPr>
                <w:sz w:val="20"/>
                <w:szCs w:val="20"/>
              </w:rPr>
              <w:t xml:space="preserve"> r.</w:t>
            </w:r>
          </w:p>
        </w:tc>
      </w:tr>
      <w:tr w:rsidR="006C733F" w:rsidRPr="001C7FA7" w:rsidTr="00887E5C"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100 % PKD</w:t>
            </w:r>
          </w:p>
        </w:tc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16 016,01 </w:t>
            </w:r>
            <w:r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rocznie na 1 ucznia</w:t>
            </w:r>
          </w:p>
        </w:tc>
      </w:tr>
      <w:tr w:rsidR="006C733F" w:rsidRPr="001C7FA7" w:rsidTr="00887E5C"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PKD/12 m –</w:t>
            </w:r>
            <w:proofErr w:type="spellStart"/>
            <w:r w:rsidRPr="001C7FA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1 334,67 </w:t>
            </w:r>
            <w:r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miesięcznie/1 ucznia</w:t>
            </w:r>
          </w:p>
        </w:tc>
      </w:tr>
      <w:tr w:rsidR="006C733F" w:rsidRPr="001C7FA7" w:rsidTr="00887E5C"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75 % PKD</w:t>
            </w:r>
          </w:p>
        </w:tc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12 012  </w:t>
            </w:r>
            <w:r w:rsidRPr="001C7FA7">
              <w:rPr>
                <w:sz w:val="20"/>
                <w:szCs w:val="20"/>
              </w:rPr>
              <w:t>zł</w:t>
            </w:r>
          </w:p>
        </w:tc>
        <w:tc>
          <w:tcPr>
            <w:tcW w:w="3260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rocznie na 1 ucznia</w:t>
            </w:r>
          </w:p>
        </w:tc>
      </w:tr>
      <w:tr w:rsidR="006C733F" w:rsidRPr="001C7FA7" w:rsidTr="00887E5C"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PKD/ 12 m -</w:t>
            </w:r>
            <w:proofErr w:type="spellStart"/>
            <w:r w:rsidRPr="001C7FA7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259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 zł</w:t>
            </w:r>
          </w:p>
        </w:tc>
        <w:tc>
          <w:tcPr>
            <w:tcW w:w="3260" w:type="dxa"/>
            <w:shd w:val="clear" w:color="auto" w:fill="F2F2F2"/>
          </w:tcPr>
          <w:p w:rsidR="006C733F" w:rsidRPr="001C7FA7" w:rsidRDefault="006C733F" w:rsidP="00887E5C">
            <w:pPr>
              <w:pStyle w:val="Domynie"/>
              <w:spacing w:line="360" w:lineRule="auto"/>
              <w:rPr>
                <w:sz w:val="20"/>
                <w:szCs w:val="20"/>
              </w:rPr>
            </w:pPr>
            <w:r w:rsidRPr="001C7FA7">
              <w:rPr>
                <w:sz w:val="20"/>
                <w:szCs w:val="20"/>
              </w:rPr>
              <w:t>miesięcznie/1 ucznia</w:t>
            </w:r>
          </w:p>
        </w:tc>
      </w:tr>
    </w:tbl>
    <w:p w:rsidR="006C733F" w:rsidRDefault="006C733F" w:rsidP="006C733F">
      <w:pPr>
        <w:pStyle w:val="Domynie"/>
        <w:spacing w:line="100" w:lineRule="atLeast"/>
        <w:rPr>
          <w:b/>
          <w:color w:val="FF0000"/>
        </w:rPr>
      </w:pPr>
    </w:p>
    <w:p w:rsidR="001E1BCD" w:rsidRDefault="001E1BCD"/>
    <w:sectPr w:rsidR="001E1BCD" w:rsidSect="00C642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733F"/>
    <w:rsid w:val="001E1BCD"/>
    <w:rsid w:val="006C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6C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2022-07-15T07:03:00Z</dcterms:created>
  <dcterms:modified xsi:type="dcterms:W3CDTF">2022-07-15T07:03:00Z</dcterms:modified>
</cp:coreProperties>
</file>