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8B" w:rsidRDefault="00CC0E8B" w:rsidP="00CC0E8B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Załącznik  do  </w:t>
      </w:r>
    </w:p>
    <w:p w:rsidR="00CC0E8B" w:rsidRDefault="00CC0E8B" w:rsidP="00CC0E8B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Zarządzenia Nr 132/2022</w:t>
      </w:r>
    </w:p>
    <w:p w:rsidR="00CC0E8B" w:rsidRDefault="00CC0E8B" w:rsidP="00CC0E8B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Burmistrza Miasta Turku</w:t>
      </w:r>
    </w:p>
    <w:p w:rsidR="00CC0E8B" w:rsidRDefault="00CC0E8B" w:rsidP="00CC0E8B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z dnia 15 września 2022 r.</w:t>
      </w:r>
    </w:p>
    <w:p w:rsidR="00CC0E8B" w:rsidRDefault="00CC0E8B" w:rsidP="00CC0E8B">
      <w:pPr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0E8B" w:rsidRDefault="00CC0E8B" w:rsidP="00CC0E8B">
      <w:pPr>
        <w:spacing w:after="0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</w:t>
      </w:r>
    </w:p>
    <w:p w:rsidR="00CC0E8B" w:rsidRDefault="00CC0E8B" w:rsidP="00CC0E8B">
      <w:pPr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ar-SA"/>
        </w:rPr>
        <w:t>Załącznik nr 1 do</w:t>
      </w:r>
    </w:p>
    <w:p w:rsidR="00CC0E8B" w:rsidRDefault="00CC0E8B" w:rsidP="00CC0E8B">
      <w:pPr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Instrukcji obiegu  dokumentów księgowych i kontroli</w:t>
      </w:r>
    </w:p>
    <w:p w:rsidR="00CC0E8B" w:rsidRDefault="00CC0E8B" w:rsidP="00CC0E8B">
      <w:pPr>
        <w:spacing w:after="0"/>
        <w:rPr>
          <w:rFonts w:ascii="Times New Roman" w:hAnsi="Times New Roman"/>
          <w:b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finansowej w Urzędzie Miejskim w Turku</w:t>
      </w:r>
    </w:p>
    <w:p w:rsidR="00CC0E8B" w:rsidRDefault="00CC0E8B" w:rsidP="00CC0E8B">
      <w:pPr>
        <w:spacing w:after="0"/>
        <w:rPr>
          <w:rFonts w:ascii="Times New Roman" w:hAnsi="Times New Roman"/>
          <w:b/>
          <w:sz w:val="18"/>
          <w:szCs w:val="18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  </w:t>
      </w:r>
    </w:p>
    <w:p w:rsidR="00CC0E8B" w:rsidRDefault="00CC0E8B" w:rsidP="00CC0E8B">
      <w:pPr>
        <w:pStyle w:val="Tekstpodstawowy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Wykaz osób odpowiedzialnych za dokonanie wstępnej oceny celowości i gospodarności zaciągania zobowiązań finansowych i dokonywania wydatków, za merytoryczne sprawdzenie dokumentów księgowych, sporządzanie umów  i porozumień, rozliczanie dotacji na realizację zadań gminy zlecanych innym jednostkom, naliczanie zaangażowania wydatków budżetowych.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50"/>
        <w:gridCol w:w="2550"/>
        <w:gridCol w:w="2551"/>
      </w:tblGrid>
      <w:tr w:rsidR="00CC0E8B" w:rsidTr="00106E9C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</w:t>
            </w:r>
          </w:p>
          <w:p w:rsidR="00CC0E8B" w:rsidRDefault="00CC0E8B" w:rsidP="00106E9C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       Zakres przedmiotowy zadania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Stanowisko służbowe/ 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Imię i nazwisko osoby upoważnionej do zastępstwa osoby z kol. 2</w:t>
            </w:r>
          </w:p>
        </w:tc>
      </w:tr>
      <w:tr w:rsidR="00CC0E8B" w:rsidTr="00106E9C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 xml:space="preserve">                                     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 xml:space="preserve">                  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 xml:space="preserve">                     3.</w:t>
            </w:r>
          </w:p>
        </w:tc>
      </w:tr>
      <w:tr w:rsidR="00CC0E8B" w:rsidTr="00106E9C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Z zakresu utrzymania administracji samorządowej  i innych spraw  z zakresu działania </w:t>
            </w:r>
            <w:r>
              <w:rPr>
                <w:rFonts w:ascii="Times New Roman" w:eastAsia="MS Mincho" w:hAnsi="Times New Roman"/>
                <w:b/>
                <w:sz w:val="20"/>
              </w:rPr>
              <w:t>Urzędu Stanu Cywilnego i</w:t>
            </w:r>
            <w:r>
              <w:rPr>
                <w:rFonts w:ascii="Times New Roman" w:eastAsia="MS Mincho" w:hAnsi="Times New Roman"/>
                <w:sz w:val="20"/>
              </w:rPr>
              <w:t xml:space="preserve">  </w:t>
            </w:r>
            <w:r>
              <w:rPr>
                <w:rFonts w:ascii="Times New Roman" w:eastAsia="MS Mincho" w:hAnsi="Times New Roman"/>
                <w:b/>
                <w:sz w:val="20"/>
              </w:rPr>
              <w:t>Wydziału Organizacyjnego i Spraw Obywatelskich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Kierownik Wydziału Organizacyjnego i Spraw Obywatelskich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</w:p>
          <w:p w:rsidR="00CC0E8B" w:rsidRDefault="00CC0E8B" w:rsidP="00106E9C">
            <w:pPr>
              <w:ind w:left="45"/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  <w:szCs w:val="24"/>
              </w:rPr>
              <w:t xml:space="preserve"> Marcin Przybył</w:t>
            </w:r>
          </w:p>
          <w:p w:rsidR="00CC0E8B" w:rsidRDefault="00CC0E8B" w:rsidP="00106E9C">
            <w:pPr>
              <w:ind w:left="45"/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  <w:szCs w:val="24"/>
              </w:rPr>
              <w:t xml:space="preserve"> Sylwia Perlińska </w:t>
            </w:r>
          </w:p>
        </w:tc>
      </w:tr>
      <w:tr w:rsidR="00CC0E8B" w:rsidTr="00106E9C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Z zakresu  inwestycji i innych spraw  z zakresu działania </w:t>
            </w:r>
            <w:r>
              <w:rPr>
                <w:rFonts w:ascii="Times New Roman" w:eastAsia="MS Mincho" w:hAnsi="Times New Roman"/>
                <w:b/>
                <w:sz w:val="20"/>
              </w:rPr>
              <w:t>Wydziału Inwestycji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Kierownik Wydziału Inwestycji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Artur Walas</w:t>
            </w:r>
          </w:p>
        </w:tc>
      </w:tr>
      <w:tr w:rsidR="00CC0E8B" w:rsidTr="00106E9C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b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Z zakresu gospodarki komunalnej, ochrony środowiska, odbioru i zagospodarowania odpadów komunalnych, nadzoru nad spółkami komunalnymi innych  spraw z zakresu działania </w:t>
            </w:r>
            <w:r>
              <w:rPr>
                <w:rFonts w:ascii="Times New Roman" w:eastAsia="MS Mincho" w:hAnsi="Times New Roman"/>
                <w:b/>
                <w:sz w:val="20"/>
              </w:rPr>
              <w:t>Wydziału Inżynierii Miejskiej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Kierownik Wydziału Inżynierii Miejskiej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</w:p>
        </w:tc>
      </w:tr>
      <w:tr w:rsidR="00CC0E8B" w:rsidTr="00106E9C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Z zakresu gospodarki nieruchomościami, mieszkaniowej,  przestrzennej i innych spraw z zakresu działania </w:t>
            </w:r>
            <w:r>
              <w:rPr>
                <w:rFonts w:ascii="Times New Roman" w:eastAsia="MS Mincho" w:hAnsi="Times New Roman"/>
                <w:b/>
                <w:sz w:val="20"/>
              </w:rPr>
              <w:t>Wydziału Mienia Komunalnego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Kierownik Wydziału Mienia Komunalnego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z zakresu </w:t>
            </w:r>
            <w:proofErr w:type="spellStart"/>
            <w:r>
              <w:rPr>
                <w:rFonts w:ascii="Times New Roman" w:eastAsia="MS Mincho" w:hAnsi="Times New Roman"/>
                <w:sz w:val="20"/>
              </w:rPr>
              <w:t>gos</w:t>
            </w:r>
            <w:proofErr w:type="spellEnd"/>
            <w:r>
              <w:rPr>
                <w:rFonts w:ascii="Times New Roman" w:eastAsia="MS Mincho" w:hAnsi="Times New Roman"/>
                <w:sz w:val="20"/>
              </w:rPr>
              <w:t>. mieszkaniowej</w:t>
            </w:r>
          </w:p>
          <w:p w:rsidR="00CC0E8B" w:rsidRDefault="00CC0E8B" w:rsidP="00106E9C">
            <w:pPr>
              <w:rPr>
                <w:rFonts w:ascii="Times New Roman" w:eastAsia="MS Mincho" w:hAnsi="Times New Roman"/>
                <w:sz w:val="20"/>
              </w:rPr>
            </w:pPr>
            <w:r>
              <w:rPr>
                <w:rFonts w:ascii="Times New Roman" w:eastAsia="MS Mincho" w:hAnsi="Times New Roman"/>
                <w:sz w:val="20"/>
              </w:rPr>
              <w:t>Monika Włodarczyk</w:t>
            </w:r>
          </w:p>
          <w:p w:rsidR="00CC0E8B" w:rsidRDefault="00CC0E8B" w:rsidP="00106E9C">
            <w:pPr>
              <w:rPr>
                <w:rFonts w:ascii="Times New Roman" w:eastAsia="MS Mincho" w:hAnsi="Times New Roman"/>
                <w:sz w:val="20"/>
              </w:rPr>
            </w:pPr>
            <w:r>
              <w:rPr>
                <w:rFonts w:ascii="Times New Roman" w:eastAsia="MS Mincho" w:hAnsi="Times New Roman"/>
                <w:sz w:val="20"/>
              </w:rPr>
              <w:t>w pozostałym zakresie</w:t>
            </w:r>
          </w:p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Bożena Rosiak</w:t>
            </w:r>
          </w:p>
        </w:tc>
      </w:tr>
      <w:tr w:rsidR="00CC0E8B" w:rsidTr="00106E9C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Z zakresu pozyskiwania środków zewnętrznych, </w:t>
            </w:r>
            <w:proofErr w:type="spellStart"/>
            <w:r>
              <w:rPr>
                <w:rFonts w:ascii="Times New Roman" w:eastAsia="MS Mincho" w:hAnsi="Times New Roman"/>
                <w:sz w:val="20"/>
              </w:rPr>
              <w:t>promocji</w:t>
            </w:r>
            <w:proofErr w:type="spellEnd"/>
            <w:r>
              <w:rPr>
                <w:rFonts w:ascii="Times New Roman" w:eastAsia="MS Mincho" w:hAnsi="Times New Roman"/>
                <w:sz w:val="20"/>
              </w:rPr>
              <w:t xml:space="preserve">  miasta, strategii miasta  i innych spraw z zakresu działania </w:t>
            </w:r>
            <w:r>
              <w:rPr>
                <w:rFonts w:ascii="Times New Roman" w:eastAsia="MS Mincho" w:hAnsi="Times New Roman"/>
                <w:b/>
                <w:sz w:val="20"/>
              </w:rPr>
              <w:t>Wydziału Strategii i Rozwoju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Kierownik Wydziału Strategii i Rozwoju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Anna Michalak</w:t>
            </w:r>
          </w:p>
        </w:tc>
      </w:tr>
      <w:tr w:rsidR="00CC0E8B" w:rsidTr="00106E9C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CC0E8B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Z zakresu ochrony zdrowia, opieki społecznej, oświaty, edukacyjnej opieki wychowawczej i innych spraw z zakresu działania </w:t>
            </w:r>
            <w:r>
              <w:rPr>
                <w:rFonts w:ascii="Times New Roman" w:eastAsia="MS Mincho" w:hAnsi="Times New Roman"/>
                <w:b/>
                <w:sz w:val="20"/>
              </w:rPr>
              <w:t>Wydziału Spraw Społecznych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Kierownik Wydziału Spraw Społecznych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Edyta Kacprzak-Potyralska</w:t>
            </w:r>
          </w:p>
        </w:tc>
      </w:tr>
      <w:tr w:rsidR="00CC0E8B" w:rsidTr="00106E9C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0E8B" w:rsidRDefault="00CC0E8B" w:rsidP="00CC0E8B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Z zakresu przyznawania i wypłaty świadczeń rodzinnych, dodatków mieszkaniowych, stypendiów szkolnych i innych spraw z zakresu działania </w:t>
            </w:r>
            <w:r>
              <w:rPr>
                <w:rFonts w:ascii="Times New Roman" w:eastAsia="MS Mincho" w:hAnsi="Times New Roman"/>
                <w:b/>
                <w:sz w:val="20"/>
              </w:rPr>
              <w:t>Wydziału Świadczeń Rodzinnych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Kierownik Wydziału Świadczeń  Rodzinnych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Magdalena </w:t>
            </w:r>
            <w:proofErr w:type="spellStart"/>
            <w:r>
              <w:rPr>
                <w:rFonts w:ascii="Times New Roman" w:eastAsia="MS Mincho" w:hAnsi="Times New Roman"/>
                <w:sz w:val="20"/>
              </w:rPr>
              <w:t>Mrugas</w:t>
            </w:r>
            <w:proofErr w:type="spellEnd"/>
          </w:p>
        </w:tc>
      </w:tr>
      <w:tr w:rsidR="00CC0E8B" w:rsidTr="00106E9C"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CC0E8B" w:rsidTr="00106E9C"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CC0E8B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Z zakresu poboru podatków i opłat lokalnych, wyemitowanych  obligacji, zaciągniętych  pożyczek i innych spraw z zakresu działania </w:t>
            </w:r>
            <w:r>
              <w:rPr>
                <w:rFonts w:ascii="Times New Roman" w:eastAsia="MS Mincho" w:hAnsi="Times New Roman"/>
                <w:b/>
                <w:sz w:val="20"/>
              </w:rPr>
              <w:t>Wydziału Finansowo-Budżetowego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Kierownik Wydziału Finansowo-Budżetowego</w:t>
            </w:r>
          </w:p>
          <w:p w:rsidR="00CC0E8B" w:rsidRDefault="00CC0E8B" w:rsidP="00106E9C">
            <w:pPr>
              <w:rPr>
                <w:rFonts w:ascii="Times New Roman" w:eastAsia="MS Mincho" w:hAnsi="Times New Roman"/>
                <w:sz w:val="20"/>
              </w:rPr>
            </w:pPr>
          </w:p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Skarbnik Miasta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Agata </w:t>
            </w:r>
            <w:proofErr w:type="spellStart"/>
            <w:r>
              <w:rPr>
                <w:rFonts w:ascii="Times New Roman" w:eastAsia="MS Mincho" w:hAnsi="Times New Roman"/>
                <w:sz w:val="20"/>
              </w:rPr>
              <w:t>Myszyńska</w:t>
            </w:r>
            <w:proofErr w:type="spellEnd"/>
          </w:p>
        </w:tc>
      </w:tr>
      <w:tr w:rsidR="00CC0E8B" w:rsidTr="00106E9C">
        <w:trPr>
          <w:trHeight w:val="342"/>
        </w:trPr>
        <w:tc>
          <w:tcPr>
            <w:tcW w:w="4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b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Z zakresu obsługi Tureckiego Inkubatora Przedsiębiorczości i innych spraw z zakresu działania </w:t>
            </w:r>
            <w:r>
              <w:rPr>
                <w:rFonts w:ascii="Times New Roman" w:eastAsia="MS Mincho" w:hAnsi="Times New Roman"/>
                <w:b/>
                <w:sz w:val="20"/>
              </w:rPr>
              <w:t>Centrum Obsługi Inwestora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Kierownik Centrum Obsługi Inwestora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Olga Przybył</w:t>
            </w:r>
          </w:p>
        </w:tc>
      </w:tr>
      <w:tr w:rsidR="00CC0E8B" w:rsidTr="00106E9C"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CC0E8B" w:rsidTr="00106E9C"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Z zakresu </w:t>
            </w:r>
            <w:proofErr w:type="spellStart"/>
            <w:r>
              <w:rPr>
                <w:rFonts w:ascii="Times New Roman" w:eastAsia="MS Mincho" w:hAnsi="Times New Roman"/>
                <w:sz w:val="20"/>
              </w:rPr>
              <w:t>zarządzania</w:t>
            </w:r>
            <w:proofErr w:type="spellEnd"/>
            <w:r>
              <w:rPr>
                <w:rFonts w:ascii="Times New Roman" w:eastAsia="MS Mincho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0"/>
              </w:rPr>
              <w:t>kryzysowego</w:t>
            </w:r>
            <w:proofErr w:type="spellEnd"/>
            <w:r>
              <w:rPr>
                <w:rFonts w:ascii="Times New Roman" w:eastAsia="MS Mincho" w:hAnsi="Times New Roman"/>
                <w:sz w:val="20"/>
              </w:rPr>
              <w:t xml:space="preserve"> i bezpieczeństwa publicznego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</w:rPr>
              <w:t>Edward Dominiak</w:t>
            </w:r>
          </w:p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Samodzielne stanowisko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</w:rPr>
            </w:pPr>
          </w:p>
        </w:tc>
      </w:tr>
      <w:tr w:rsidR="00CC0E8B" w:rsidTr="00106E9C"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Z zakresu ochrony </w:t>
            </w:r>
            <w:proofErr w:type="spellStart"/>
            <w:r>
              <w:rPr>
                <w:rFonts w:ascii="Times New Roman" w:eastAsia="MS Mincho" w:hAnsi="Times New Roman"/>
                <w:sz w:val="20"/>
              </w:rPr>
              <w:t>p-poż</w:t>
            </w:r>
            <w:proofErr w:type="spellEnd"/>
            <w:r>
              <w:rPr>
                <w:rFonts w:ascii="Times New Roman" w:eastAsia="MS Mincho" w:hAnsi="Times New Roman"/>
                <w:sz w:val="20"/>
              </w:rPr>
              <w:t>, obrony cywilnej, spraw wojskowych, spraw obronnych, bhp, informacji niejawnych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 Edward Dominiak</w:t>
            </w:r>
          </w:p>
          <w:p w:rsidR="00CC0E8B" w:rsidRPr="00CC0E8B" w:rsidRDefault="00CC0E8B" w:rsidP="00106E9C">
            <w:pPr>
              <w:rPr>
                <w:rFonts w:ascii="Times New Roman" w:eastAsia="MS Mincho" w:hAnsi="Times New Roman"/>
                <w:sz w:val="20"/>
              </w:rPr>
            </w:pPr>
            <w:r>
              <w:rPr>
                <w:rFonts w:ascii="Times New Roman" w:eastAsia="MS Mincho" w:hAnsi="Times New Roman"/>
                <w:sz w:val="20"/>
              </w:rPr>
              <w:t>Samodzielne stanowisko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CC0E8B" w:rsidRDefault="00CC0E8B" w:rsidP="00106E9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C0E8B" w:rsidTr="00106E9C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CC0E8B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Z zakresu archiwum zakładowego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  <w:szCs w:val="24"/>
              </w:rPr>
              <w:t xml:space="preserve">Kinga </w:t>
            </w:r>
            <w:proofErr w:type="spellStart"/>
            <w:r>
              <w:rPr>
                <w:rFonts w:ascii="Times New Roman" w:eastAsia="MS Mincho" w:hAnsi="Times New Roman"/>
                <w:sz w:val="20"/>
                <w:szCs w:val="24"/>
              </w:rPr>
              <w:t>Spioch</w:t>
            </w:r>
            <w:proofErr w:type="spellEnd"/>
          </w:p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Samodzielne stanowisko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8B" w:rsidRDefault="00CC0E8B" w:rsidP="00106E9C">
            <w:pPr>
              <w:rPr>
                <w:rFonts w:ascii="Times New Roman" w:eastAsia="MS Mincho" w:hAnsi="Times New Roman"/>
                <w:sz w:val="20"/>
              </w:rPr>
            </w:pPr>
          </w:p>
          <w:p w:rsidR="00CC0E8B" w:rsidRDefault="00CC0E8B" w:rsidP="00106E9C">
            <w:pPr>
              <w:rPr>
                <w:rFonts w:ascii="Times New Roman" w:eastAsia="MS Mincho" w:hAnsi="Times New Roman"/>
                <w:sz w:val="20"/>
                <w:szCs w:val="24"/>
              </w:rPr>
            </w:pPr>
          </w:p>
        </w:tc>
      </w:tr>
    </w:tbl>
    <w:p w:rsidR="00CC0E8B" w:rsidRDefault="00CC0E8B" w:rsidP="00CC0E8B">
      <w:pPr>
        <w:pStyle w:val="Tekstpodstawowy3"/>
        <w:jc w:val="both"/>
        <w:rPr>
          <w:b/>
          <w:sz w:val="20"/>
          <w:szCs w:val="20"/>
        </w:rPr>
      </w:pPr>
    </w:p>
    <w:p w:rsidR="00CC0E8B" w:rsidRDefault="00CC0E8B" w:rsidP="00CC0E8B">
      <w:pPr>
        <w:pStyle w:val="Tekstpodstawowy3"/>
        <w:jc w:val="both"/>
        <w:rPr>
          <w:b/>
          <w:sz w:val="20"/>
          <w:szCs w:val="20"/>
        </w:rPr>
      </w:pPr>
    </w:p>
    <w:p w:rsidR="00CC0E8B" w:rsidRDefault="00CC0E8B" w:rsidP="00CC0E8B">
      <w:pPr>
        <w:pStyle w:val="Tekstpodstawowy3"/>
        <w:jc w:val="both"/>
        <w:rPr>
          <w:sz w:val="20"/>
          <w:szCs w:val="20"/>
          <w:lang w:eastAsia="ar-SA"/>
        </w:rPr>
      </w:pPr>
      <w:r>
        <w:rPr>
          <w:b/>
          <w:sz w:val="20"/>
          <w:szCs w:val="20"/>
        </w:rPr>
        <w:t>W razie nieobecności wyżej wymienionych osób kompetencje w zakresie kontroli merytorycznej zostaną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przekazane przez Burmistrza Miasta lub właściwego rzeczowo (zgodnie z Regulaminem Organizacyjnym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UM) Zastępcę Burmistrza, w formie pisemnego upoważnienia, innemu pracownikowi, a w przypadku braku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takiego upoważnienia kompetencje te wykonywać będą Burmistrz lub Zastępcy Burmistrza.</w:t>
      </w:r>
    </w:p>
    <w:sectPr w:rsidR="00CC0E8B" w:rsidSect="00CC0E8B">
      <w:pgSz w:w="11906" w:h="16838"/>
      <w:pgMar w:top="1701" w:right="1418" w:bottom="17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C0E8B"/>
    <w:rsid w:val="00CC0E8B"/>
    <w:rsid w:val="00E4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E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0E8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0E8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681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anna.zawadka</dc:creator>
  <cp:lastModifiedBy>anna.zawadka</cp:lastModifiedBy>
  <cp:revision>1</cp:revision>
  <dcterms:created xsi:type="dcterms:W3CDTF">2022-09-27T09:51:00Z</dcterms:created>
  <dcterms:modified xsi:type="dcterms:W3CDTF">2022-09-27T09:58:00Z</dcterms:modified>
</cp:coreProperties>
</file>